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2775" w14:textId="77777777" w:rsidR="00EF0AAD" w:rsidRDefault="00EF0AAD">
      <w:r>
        <w:rPr>
          <w:noProof/>
        </w:rPr>
        <w:drawing>
          <wp:inline distT="0" distB="0" distL="0" distR="0" wp14:anchorId="1B0B9B48" wp14:editId="2750D89F">
            <wp:extent cx="5943600" cy="795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95655"/>
                    </a:xfrm>
                    <a:prstGeom prst="rect">
                      <a:avLst/>
                    </a:prstGeom>
                  </pic:spPr>
                </pic:pic>
              </a:graphicData>
            </a:graphic>
          </wp:inline>
        </w:drawing>
      </w:r>
    </w:p>
    <w:p w14:paraId="1875A1A7" w14:textId="27C5D10C" w:rsidR="00EF0AAD" w:rsidRDefault="00EF0AAD"/>
    <w:p w14:paraId="6AF18BC7" w14:textId="0BFFE8BD" w:rsidR="004042F2" w:rsidRPr="004042F2" w:rsidRDefault="004042F2" w:rsidP="004042F2">
      <w:pPr>
        <w:jc w:val="center"/>
        <w:rPr>
          <w:b/>
          <w:sz w:val="40"/>
        </w:rPr>
      </w:pPr>
      <w:r w:rsidRPr="004042F2">
        <w:rPr>
          <w:b/>
          <w:sz w:val="40"/>
        </w:rPr>
        <w:t>Lessons from 2018: CA-10 Case Study</w:t>
      </w:r>
    </w:p>
    <w:p w14:paraId="73C737BE" w14:textId="18DE3BC3" w:rsidR="00D12195" w:rsidRDefault="0098723A">
      <w:r>
        <w:t xml:space="preserve">Founded in 2003 as </w:t>
      </w:r>
      <w:r w:rsidR="00390246">
        <w:t xml:space="preserve">the community organizing arm of the AFL-CIO, </w:t>
      </w:r>
      <w:r>
        <w:t>Working America mobilizes working people who don’t have the benefit of a union at work to fight for good jobs and</w:t>
      </w:r>
      <w:r w:rsidR="00CB090C">
        <w:t xml:space="preserve"> a</w:t>
      </w:r>
      <w:r>
        <w:t xml:space="preserve"> fair economy. We have held over 13 million face-</w:t>
      </w:r>
      <w:r w:rsidR="00390246">
        <w:t>to</w:t>
      </w:r>
      <w:r>
        <w:t>-</w:t>
      </w:r>
      <w:r w:rsidR="00390246">
        <w:t>face conversations</w:t>
      </w:r>
      <w:r w:rsidR="00D12195">
        <w:t xml:space="preserve"> across 43 states</w:t>
      </w:r>
      <w:r w:rsidR="00321CCC">
        <w:t xml:space="preserve"> and organized</w:t>
      </w:r>
      <w:r w:rsidR="00D12195">
        <w:t xml:space="preserve"> 3.3 million voters to</w:t>
      </w:r>
      <w:r>
        <w:t xml:space="preserve"> become Working America members. We have </w:t>
      </w:r>
      <w:r w:rsidR="00390246">
        <w:t>worked in more than 500 elections</w:t>
      </w:r>
      <w:r w:rsidR="00FE58A5">
        <w:t xml:space="preserve">, </w:t>
      </w:r>
      <w:r w:rsidR="00687EF8" w:rsidRPr="00F33F38">
        <w:t xml:space="preserve">winning </w:t>
      </w:r>
      <w:r w:rsidR="00D6272E">
        <w:t xml:space="preserve">more than </w:t>
      </w:r>
      <w:r w:rsidR="00CB090C">
        <w:t xml:space="preserve">6 </w:t>
      </w:r>
      <w:r w:rsidR="00FE58A5">
        <w:t xml:space="preserve">out of </w:t>
      </w:r>
      <w:r w:rsidR="00CB090C">
        <w:t xml:space="preserve">10 </w:t>
      </w:r>
      <w:r w:rsidR="00FE58A5">
        <w:t xml:space="preserve">campaigns. </w:t>
      </w:r>
      <w:r w:rsidR="00D6272E">
        <w:t>In the course of that work, we have b</w:t>
      </w:r>
      <w:r w:rsidR="00D12195">
        <w:t>uilt a library of hundreds of randomized clinical measure</w:t>
      </w:r>
      <w:r w:rsidR="00EF0AAD">
        <w:t>ments of our electoral program.</w:t>
      </w:r>
      <w:r w:rsidR="00D6272E">
        <w:t xml:space="preserve"> </w:t>
      </w:r>
      <w:r w:rsidR="00D12195">
        <w:t>This experience is the foundation of our continuing efforts to run one of the most measurably effective programs in progressive politics.</w:t>
      </w:r>
    </w:p>
    <w:p w14:paraId="3CB25714" w14:textId="77777777" w:rsidR="00F95BA6" w:rsidRPr="00EF0AAD" w:rsidRDefault="00F33F38" w:rsidP="00D12195">
      <w:pPr>
        <w:rPr>
          <w:b/>
          <w:sz w:val="28"/>
          <w:szCs w:val="28"/>
        </w:rPr>
      </w:pPr>
      <w:r>
        <w:rPr>
          <w:noProof/>
        </w:rPr>
        <w:drawing>
          <wp:anchor distT="0" distB="0" distL="114300" distR="114300" simplePos="0" relativeHeight="251658240" behindDoc="0" locked="0" layoutInCell="1" allowOverlap="1" wp14:anchorId="63931FD4" wp14:editId="350A6803">
            <wp:simplePos x="0" y="0"/>
            <wp:positionH relativeFrom="column">
              <wp:posOffset>2162175</wp:posOffset>
            </wp:positionH>
            <wp:positionV relativeFrom="paragraph">
              <wp:posOffset>234950</wp:posOffset>
            </wp:positionV>
            <wp:extent cx="4552950" cy="3011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660" t="4845" r="12980" b="7640"/>
                    <a:stretch/>
                  </pic:blipFill>
                  <pic:spPr bwMode="auto">
                    <a:xfrm>
                      <a:off x="0" y="0"/>
                      <a:ext cx="4552950" cy="301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BA6" w:rsidRPr="00EF0AAD">
        <w:rPr>
          <w:b/>
          <w:sz w:val="28"/>
          <w:szCs w:val="28"/>
        </w:rPr>
        <w:t>2018 Elections</w:t>
      </w:r>
    </w:p>
    <w:p w14:paraId="20C37934" w14:textId="77777777" w:rsidR="00D12195" w:rsidRDefault="00D12195" w:rsidP="00D12195">
      <w:r>
        <w:t xml:space="preserve">In 2018, we applied </w:t>
      </w:r>
      <w:r w:rsidR="00D6272E">
        <w:t>our</w:t>
      </w:r>
      <w:r>
        <w:t xml:space="preserve"> accumulated experience to</w:t>
      </w:r>
      <w:r w:rsidR="00337A17">
        <w:t xml:space="preserve"> 69</w:t>
      </w:r>
      <w:r>
        <w:t xml:space="preserve"> competitive elections</w:t>
      </w:r>
      <w:r w:rsidR="00EF0AAD">
        <w:t>, adding thousands of votes for our endorsed candidates</w:t>
      </w:r>
      <w:r>
        <w:t xml:space="preserve">. </w:t>
      </w:r>
      <w:r w:rsidR="00EF0AAD">
        <w:t>Our program helped put our candidates over the top in 50 races, yielding a</w:t>
      </w:r>
      <w:r>
        <w:t xml:space="preserve"> </w:t>
      </w:r>
      <w:r w:rsidR="00EF0AAD">
        <w:t xml:space="preserve">72 percent </w:t>
      </w:r>
      <w:r>
        <w:t>win rate, including:</w:t>
      </w:r>
    </w:p>
    <w:p w14:paraId="060D78B1" w14:textId="3C29ACEC" w:rsidR="00D12195" w:rsidRDefault="00337A17" w:rsidP="00D12195">
      <w:pPr>
        <w:pStyle w:val="ListParagraph"/>
        <w:numPr>
          <w:ilvl w:val="0"/>
          <w:numId w:val="2"/>
        </w:numPr>
      </w:pPr>
      <w:r>
        <w:t xml:space="preserve">5 of </w:t>
      </w:r>
      <w:r w:rsidR="00D12195">
        <w:t>7</w:t>
      </w:r>
      <w:r>
        <w:t xml:space="preserve"> </w:t>
      </w:r>
      <w:r w:rsidR="00D6272E">
        <w:t>g</w:t>
      </w:r>
      <w:r w:rsidR="00D12195">
        <w:t xml:space="preserve">ubernatorial </w:t>
      </w:r>
      <w:r>
        <w:t>contest</w:t>
      </w:r>
      <w:r w:rsidR="00D12195">
        <w:t xml:space="preserve">s: IA, </w:t>
      </w:r>
      <w:r w:rsidR="00D12195" w:rsidRPr="00337A17">
        <w:rPr>
          <w:b/>
          <w:color w:val="4472C4" w:themeColor="accent5"/>
        </w:rPr>
        <w:t>IL</w:t>
      </w:r>
      <w:r w:rsidR="00D12195">
        <w:t>,</w:t>
      </w:r>
      <w:r w:rsidR="00D12195" w:rsidRPr="00337A17">
        <w:rPr>
          <w:b/>
          <w:color w:val="4472C4" w:themeColor="accent5"/>
        </w:rPr>
        <w:t xml:space="preserve"> MI, MN,</w:t>
      </w:r>
      <w:r w:rsidRPr="00337A17">
        <w:rPr>
          <w:b/>
          <w:color w:val="4472C4" w:themeColor="accent5"/>
        </w:rPr>
        <w:t xml:space="preserve"> NM, PA</w:t>
      </w:r>
      <w:r>
        <w:t>, OH</w:t>
      </w:r>
      <w:r w:rsidR="00F33F38" w:rsidRPr="00F33F38">
        <w:rPr>
          <w:noProof/>
        </w:rPr>
        <w:t xml:space="preserve"> </w:t>
      </w:r>
    </w:p>
    <w:p w14:paraId="4DDBC5A3" w14:textId="74DEAA1A" w:rsidR="00337A17" w:rsidRDefault="00337A17" w:rsidP="00D12195">
      <w:pPr>
        <w:pStyle w:val="ListParagraph"/>
        <w:numPr>
          <w:ilvl w:val="0"/>
          <w:numId w:val="2"/>
        </w:numPr>
      </w:pPr>
      <w:r>
        <w:t xml:space="preserve">4 of 5 U.S. Senate contests: </w:t>
      </w:r>
      <w:r w:rsidRPr="009F0537">
        <w:rPr>
          <w:b/>
          <w:color w:val="4472C4" w:themeColor="accent5"/>
        </w:rPr>
        <w:t>AZ, MN, MT, ND</w:t>
      </w:r>
      <w:r>
        <w:t>, OH</w:t>
      </w:r>
    </w:p>
    <w:p w14:paraId="0339E5EB" w14:textId="6E09C392" w:rsidR="00F95BA6" w:rsidRDefault="00337A17" w:rsidP="00F95BA6">
      <w:pPr>
        <w:pStyle w:val="ListParagraph"/>
        <w:numPr>
          <w:ilvl w:val="0"/>
          <w:numId w:val="2"/>
        </w:numPr>
      </w:pPr>
      <w:r>
        <w:t xml:space="preserve">4 of 5 U.S. House contests: </w:t>
      </w:r>
      <w:r w:rsidRPr="009F0537">
        <w:rPr>
          <w:b/>
          <w:color w:val="4472C4" w:themeColor="accent5"/>
        </w:rPr>
        <w:t>CA-10, IA-01, MN-02, PA-17</w:t>
      </w:r>
      <w:r>
        <w:t>, OH-12</w:t>
      </w:r>
    </w:p>
    <w:p w14:paraId="5F362AD5" w14:textId="77777777" w:rsidR="00D12195" w:rsidRPr="00EF0AAD" w:rsidRDefault="00687EF8">
      <w:pPr>
        <w:rPr>
          <w:b/>
          <w:sz w:val="28"/>
          <w:szCs w:val="28"/>
        </w:rPr>
      </w:pPr>
      <w:r w:rsidRPr="00EF0AAD">
        <w:rPr>
          <w:b/>
          <w:sz w:val="28"/>
          <w:szCs w:val="28"/>
        </w:rPr>
        <w:t>Our Approach</w:t>
      </w:r>
    </w:p>
    <w:p w14:paraId="3C160BA4" w14:textId="4270D5F7" w:rsidR="00EE0098" w:rsidRDefault="00EF0AAD" w:rsidP="00EE0098">
      <w:r>
        <w:t>We believe in sustained</w:t>
      </w:r>
      <w:r w:rsidR="00CB090C">
        <w:t>,</w:t>
      </w:r>
      <w:r>
        <w:t xml:space="preserve"> year-</w:t>
      </w:r>
      <w:r w:rsidR="00687EF8">
        <w:t xml:space="preserve">round organizing that builds membership </w:t>
      </w:r>
      <w:r w:rsidR="00321CCC">
        <w:t>at the same time</w:t>
      </w:r>
      <w:r w:rsidR="00D6272E">
        <w:t xml:space="preserve"> we </w:t>
      </w:r>
      <w:r w:rsidR="00321CCC">
        <w:t>deepen our</w:t>
      </w:r>
      <w:r w:rsidR="00687EF8">
        <w:t xml:space="preserve"> community</w:t>
      </w:r>
      <w:r w:rsidR="00321CCC">
        <w:t xml:space="preserve"> roots</w:t>
      </w:r>
      <w:r w:rsidR="00687EF8">
        <w:t>. Our fully unionized</w:t>
      </w:r>
      <w:r w:rsidR="00D6272E">
        <w:t>,</w:t>
      </w:r>
      <w:r w:rsidR="00687EF8">
        <w:t xml:space="preserve"> professional </w:t>
      </w:r>
      <w:r w:rsidR="00D6272E">
        <w:t xml:space="preserve">team of </w:t>
      </w:r>
      <w:r w:rsidR="00687EF8">
        <w:t>canvass organiz</w:t>
      </w:r>
      <w:r w:rsidR="00D6272E">
        <w:t xml:space="preserve">ers </w:t>
      </w:r>
      <w:r w:rsidR="00687EF8">
        <w:t>rece</w:t>
      </w:r>
      <w:r>
        <w:t>ives</w:t>
      </w:r>
      <w:r w:rsidR="00687EF8">
        <w:t xml:space="preserve"> an hour of training each day</w:t>
      </w:r>
      <w:r w:rsidR="00D6272E">
        <w:t xml:space="preserve"> and is effective at building </w:t>
      </w:r>
      <w:r w:rsidR="00687EF8">
        <w:t>relationship</w:t>
      </w:r>
      <w:r w:rsidR="00D6272E">
        <w:t>s</w:t>
      </w:r>
      <w:r w:rsidR="00687EF8">
        <w:t xml:space="preserve"> with voters by </w:t>
      </w:r>
      <w:r w:rsidR="00D6272E">
        <w:t xml:space="preserve">starting the conversation </w:t>
      </w:r>
      <w:r w:rsidR="00CB090C">
        <w:t>with</w:t>
      </w:r>
      <w:r>
        <w:t>, “W</w:t>
      </w:r>
      <w:r w:rsidR="00687EF8">
        <w:t>hat is most</w:t>
      </w:r>
      <w:r>
        <w:t xml:space="preserve"> important to you?” The face-to-</w:t>
      </w:r>
      <w:r w:rsidR="00687EF8">
        <w:t xml:space="preserve">face relationship established at the door is followed with </w:t>
      </w:r>
      <w:r w:rsidR="00D6272E">
        <w:t xml:space="preserve">multi-channel </w:t>
      </w:r>
      <w:r w:rsidR="00687EF8">
        <w:t>intensive digital engagement</w:t>
      </w:r>
      <w:r w:rsidR="00EE0098">
        <w:t xml:space="preserve">. </w:t>
      </w:r>
      <w:r w:rsidR="00687EF8">
        <w:t>Each aspect of the program</w:t>
      </w:r>
      <w:r w:rsidR="00CB090C">
        <w:t xml:space="preserve"> </w:t>
      </w:r>
      <w:r>
        <w:t>—</w:t>
      </w:r>
      <w:r w:rsidR="00CB090C">
        <w:t xml:space="preserve"> </w:t>
      </w:r>
      <w:r>
        <w:t>field and digital</w:t>
      </w:r>
      <w:r w:rsidR="00CB090C">
        <w:t xml:space="preserve"> </w:t>
      </w:r>
      <w:r>
        <w:t>—</w:t>
      </w:r>
      <w:r w:rsidR="00CB090C">
        <w:t xml:space="preserve"> </w:t>
      </w:r>
      <w:r w:rsidR="00687EF8">
        <w:t>i</w:t>
      </w:r>
      <w:r w:rsidR="00EE0098">
        <w:t>s assessed and refined using randomized clinical experiments to measure the effects.</w:t>
      </w:r>
    </w:p>
    <w:p w14:paraId="34279C7E" w14:textId="77777777" w:rsidR="004042F2" w:rsidRDefault="004042F2" w:rsidP="00EE0098">
      <w:pPr>
        <w:rPr>
          <w:b/>
          <w:sz w:val="28"/>
          <w:szCs w:val="28"/>
        </w:rPr>
      </w:pPr>
    </w:p>
    <w:p w14:paraId="3F14D655" w14:textId="77777777" w:rsidR="004042F2" w:rsidRDefault="004042F2" w:rsidP="00EE0098">
      <w:pPr>
        <w:rPr>
          <w:b/>
          <w:sz w:val="28"/>
          <w:szCs w:val="28"/>
        </w:rPr>
      </w:pPr>
    </w:p>
    <w:p w14:paraId="4FF88C35" w14:textId="77777777" w:rsidR="004042F2" w:rsidRDefault="004042F2" w:rsidP="00EE0098">
      <w:pPr>
        <w:rPr>
          <w:b/>
          <w:sz w:val="28"/>
          <w:szCs w:val="28"/>
        </w:rPr>
      </w:pPr>
    </w:p>
    <w:p w14:paraId="34C97064" w14:textId="1D6F400A" w:rsidR="00D6272E" w:rsidRDefault="00EE0098" w:rsidP="00EE0098">
      <w:r w:rsidRPr="00D6272E">
        <w:rPr>
          <w:b/>
          <w:sz w:val="28"/>
          <w:szCs w:val="28"/>
        </w:rPr>
        <w:lastRenderedPageBreak/>
        <w:t>CA-10: A Case Study</w:t>
      </w:r>
    </w:p>
    <w:p w14:paraId="2EE96FB1" w14:textId="14448EFF" w:rsidR="00EE0098" w:rsidRPr="00AE2C58" w:rsidRDefault="00AE2C58" w:rsidP="00EE0098">
      <w:r>
        <w:t>Our work in California’s 10</w:t>
      </w:r>
      <w:r w:rsidRPr="00AE2C58">
        <w:rPr>
          <w:vertAlign w:val="superscript"/>
        </w:rPr>
        <w:t>th</w:t>
      </w:r>
      <w:r w:rsidR="00D01EFF">
        <w:t xml:space="preserve"> Congressional District is an example of our </w:t>
      </w:r>
      <w:r>
        <w:t>organizing strat</w:t>
      </w:r>
      <w:r w:rsidR="00D01EFF">
        <w:t>egy in practice</w:t>
      </w:r>
      <w:r>
        <w:t>.</w:t>
      </w:r>
    </w:p>
    <w:p w14:paraId="4C6E9817" w14:textId="35DB624F" w:rsidR="00CE43D2" w:rsidRDefault="00FE2AF3" w:rsidP="00FE2AF3">
      <w:r w:rsidRPr="0079451E">
        <w:rPr>
          <w:i/>
          <w:u w:val="single"/>
        </w:rPr>
        <w:t>I</w:t>
      </w:r>
      <w:r w:rsidR="00F56DC7" w:rsidRPr="0079451E">
        <w:rPr>
          <w:i/>
          <w:u w:val="single"/>
        </w:rPr>
        <w:t xml:space="preserve">nitial </w:t>
      </w:r>
      <w:r w:rsidRPr="0079451E">
        <w:rPr>
          <w:i/>
          <w:u w:val="single"/>
        </w:rPr>
        <w:t>A</w:t>
      </w:r>
      <w:r w:rsidR="00F56DC7" w:rsidRPr="0079451E">
        <w:rPr>
          <w:i/>
          <w:u w:val="single"/>
        </w:rPr>
        <w:t>ssessment</w:t>
      </w:r>
      <w:r w:rsidRPr="0079451E">
        <w:rPr>
          <w:u w:val="single"/>
        </w:rPr>
        <w:t>:</w:t>
      </w:r>
      <w:r>
        <w:t xml:space="preserve"> M</w:t>
      </w:r>
      <w:r w:rsidR="00F56DC7">
        <w:t>uch was</w:t>
      </w:r>
      <w:r>
        <w:t xml:space="preserve"> made of GOP Rep. Jeff Denham</w:t>
      </w:r>
      <w:r w:rsidR="00321CCC">
        <w:t>’s</w:t>
      </w:r>
      <w:r w:rsidR="00CE43D2">
        <w:t xml:space="preserve"> (CA-10)</w:t>
      </w:r>
      <w:r w:rsidR="002B7CA7">
        <w:t xml:space="preserve"> 2016 victory in a </w:t>
      </w:r>
      <w:r>
        <w:t>di</w:t>
      </w:r>
      <w:r w:rsidR="00D6272E">
        <w:t>strict</w:t>
      </w:r>
      <w:r w:rsidR="00404721">
        <w:t xml:space="preserve"> that was</w:t>
      </w:r>
      <w:r w:rsidR="00D6272E">
        <w:t xml:space="preserve"> </w:t>
      </w:r>
      <w:r w:rsidR="002B7CA7">
        <w:t xml:space="preserve">also </w:t>
      </w:r>
      <w:r w:rsidR="00D6272E">
        <w:t xml:space="preserve">won by Democrats Clinton and </w:t>
      </w:r>
      <w:r>
        <w:t>Ob</w:t>
      </w:r>
      <w:r w:rsidR="00D01EFF">
        <w:t>ama</w:t>
      </w:r>
      <w:r w:rsidR="00404721">
        <w:t>.</w:t>
      </w:r>
      <w:r w:rsidR="00D01EFF">
        <w:t xml:space="preserve"> One sign of </w:t>
      </w:r>
      <w:r w:rsidR="00404721">
        <w:t>Denham</w:t>
      </w:r>
      <w:r w:rsidR="00D01EFF">
        <w:t>’s popularity with voters</w:t>
      </w:r>
      <w:r>
        <w:t xml:space="preserve"> was</w:t>
      </w:r>
      <w:r w:rsidR="00D01EFF">
        <w:t xml:space="preserve"> that he consistently ran +6pp ahead of the Republican presidential nominees and +2.3pp ahead </w:t>
      </w:r>
      <w:r w:rsidR="005064DA">
        <w:t>of the Democrat</w:t>
      </w:r>
      <w:r w:rsidR="009323E2">
        <w:t>s</w:t>
      </w:r>
      <w:r w:rsidR="005064DA">
        <w:t xml:space="preserve">. Initial surveys of voters showed that while </w:t>
      </w:r>
      <w:r w:rsidR="009323E2">
        <w:t xml:space="preserve">he was </w:t>
      </w:r>
      <w:r w:rsidR="005064DA">
        <w:t xml:space="preserve">broadly popular </w:t>
      </w:r>
      <w:r w:rsidR="009323E2">
        <w:t xml:space="preserve">among </w:t>
      </w:r>
      <w:r w:rsidR="005064DA">
        <w:t xml:space="preserve">and familiar to voters, </w:t>
      </w:r>
      <w:r w:rsidR="009323E2">
        <w:t>they had</w:t>
      </w:r>
      <w:r w:rsidR="005064DA">
        <w:t xml:space="preserve"> little awareness of his record. He also showed particularly strong support </w:t>
      </w:r>
      <w:r w:rsidR="009323E2">
        <w:t xml:space="preserve">among </w:t>
      </w:r>
      <w:r w:rsidR="00FB348B">
        <w:t>Democrat-</w:t>
      </w:r>
      <w:r w:rsidR="005064DA">
        <w:t xml:space="preserve">leaning </w:t>
      </w:r>
      <w:proofErr w:type="spellStart"/>
      <w:r w:rsidR="009323E2">
        <w:t>Latinx</w:t>
      </w:r>
      <w:proofErr w:type="spellEnd"/>
      <w:r w:rsidR="009323E2">
        <w:t xml:space="preserve"> </w:t>
      </w:r>
      <w:r w:rsidR="005064DA">
        <w:t>voters.</w:t>
      </w:r>
      <w:r w:rsidR="00CE43D2">
        <w:t xml:space="preserve"> </w:t>
      </w:r>
    </w:p>
    <w:p w14:paraId="636C8611" w14:textId="79A5BAE4" w:rsidR="005064DA" w:rsidRDefault="00CE43D2" w:rsidP="00FE2AF3">
      <w:r w:rsidRPr="0079451E">
        <w:rPr>
          <w:i/>
          <w:u w:val="single"/>
        </w:rPr>
        <w:t>Issue Organizing:</w:t>
      </w:r>
      <w:r>
        <w:t xml:space="preserve"> Armed with </w:t>
      </w:r>
      <w:r w:rsidR="00321CCC">
        <w:t>this</w:t>
      </w:r>
      <w:r>
        <w:t xml:space="preserve"> initial assessment, we lau</w:t>
      </w:r>
      <w:r w:rsidR="00545630">
        <w:t>nched our issue-</w:t>
      </w:r>
      <w:r w:rsidR="0079451E">
        <w:t xml:space="preserve">based campaign in </w:t>
      </w:r>
      <w:r w:rsidR="009323E2">
        <w:t xml:space="preserve">summer </w:t>
      </w:r>
      <w:r>
        <w:t>2017 in Modesto to hold Denham accountable for his efforts to repeal the Affordable Care Act and deprive his constituents of access to affordable health</w:t>
      </w:r>
      <w:r w:rsidR="00CB090C">
        <w:t xml:space="preserve"> </w:t>
      </w:r>
      <w:r>
        <w:t>care</w:t>
      </w:r>
      <w:r w:rsidR="00CB090C">
        <w:t xml:space="preserve"> </w:t>
      </w:r>
      <w:r w:rsidR="00404721">
        <w:t>—</w:t>
      </w:r>
      <w:r w:rsidR="00CB090C">
        <w:t xml:space="preserve"> </w:t>
      </w:r>
      <w:r>
        <w:t xml:space="preserve">a particularly resonant issue in the Central Valley. </w:t>
      </w:r>
    </w:p>
    <w:p w14:paraId="6747D16F" w14:textId="77777777" w:rsidR="005064DA" w:rsidRDefault="00CE43D2" w:rsidP="00FE2AF3">
      <w:r>
        <w:t xml:space="preserve">Our </w:t>
      </w:r>
      <w:r>
        <w:rPr>
          <w:b/>
        </w:rPr>
        <w:t>fully bilingual</w:t>
      </w:r>
      <w:r>
        <w:t xml:space="preserve"> canvass organizing team recruited </w:t>
      </w:r>
      <w:r w:rsidRPr="005064DA">
        <w:rPr>
          <w:b/>
        </w:rPr>
        <w:t>36,282 Working America memb</w:t>
      </w:r>
      <w:r w:rsidR="00BE47F8" w:rsidRPr="005064DA">
        <w:rPr>
          <w:b/>
        </w:rPr>
        <w:t>ers</w:t>
      </w:r>
      <w:r w:rsidR="00BE47F8">
        <w:t xml:space="preserve">, generating </w:t>
      </w:r>
      <w:r w:rsidR="00BE47F8" w:rsidRPr="005064DA">
        <w:rPr>
          <w:b/>
        </w:rPr>
        <w:t>25,838 petition signatures</w:t>
      </w:r>
      <w:r w:rsidRPr="005064DA">
        <w:rPr>
          <w:b/>
        </w:rPr>
        <w:t xml:space="preserve"> </w:t>
      </w:r>
      <w:r w:rsidR="00CB090C">
        <w:t xml:space="preserve">in 12 months </w:t>
      </w:r>
      <w:r w:rsidR="00BE47F8">
        <w:t>calling on Denham to protect the ACA.</w:t>
      </w:r>
    </w:p>
    <w:p w14:paraId="49CD8C70" w14:textId="65FFB66F" w:rsidR="00CE43D2" w:rsidRDefault="00BE47F8" w:rsidP="00FE2AF3">
      <w:r>
        <w:t>This non-</w:t>
      </w:r>
      <w:r w:rsidR="00CE43D2">
        <w:t xml:space="preserve">partisan issue education </w:t>
      </w:r>
      <w:r w:rsidR="00545630">
        <w:t xml:space="preserve">campaign </w:t>
      </w:r>
      <w:r w:rsidR="00CE43D2">
        <w:t xml:space="preserve">laid the groundwork to soften Denham support, especially among </w:t>
      </w:r>
      <w:proofErr w:type="spellStart"/>
      <w:r w:rsidR="00CE43D2">
        <w:t>Latinx</w:t>
      </w:r>
      <w:proofErr w:type="spellEnd"/>
      <w:r w:rsidR="00CE43D2">
        <w:t xml:space="preserve"> and even some Republican voters in the district.</w:t>
      </w:r>
    </w:p>
    <w:p w14:paraId="6D91759C" w14:textId="4DCDA7C0" w:rsidR="00545630" w:rsidRDefault="0079451E" w:rsidP="00FE2AF3">
      <w:r>
        <w:rPr>
          <w:i/>
          <w:u w:val="single"/>
        </w:rPr>
        <w:t xml:space="preserve">Randomized </w:t>
      </w:r>
      <w:r w:rsidR="00D04399" w:rsidRPr="0079451E">
        <w:rPr>
          <w:i/>
          <w:u w:val="single"/>
        </w:rPr>
        <w:t>Testing for Targeting and Messaging:</w:t>
      </w:r>
      <w:r w:rsidR="00D04399">
        <w:t xml:space="preserve"> Following the issue organizing campaign, we turned our </w:t>
      </w:r>
      <w:r w:rsidR="00545630">
        <w:t>attention to conducting a large-</w:t>
      </w:r>
      <w:r w:rsidR="00D04399">
        <w:t xml:space="preserve">scale field survey of </w:t>
      </w:r>
      <w:r w:rsidR="00545630">
        <w:t>588</w:t>
      </w:r>
      <w:r w:rsidR="00F95BA6">
        <w:t xml:space="preserve"> voters</w:t>
      </w:r>
      <w:r w:rsidR="00545630">
        <w:t>. This project</w:t>
      </w:r>
      <w:r w:rsidR="00BE47F8">
        <w:t>, part of ou</w:t>
      </w:r>
      <w:r>
        <w:t xml:space="preserve">r </w:t>
      </w:r>
      <w:hyperlink r:id="rId10" w:history="1">
        <w:r w:rsidRPr="0079451E">
          <w:rPr>
            <w:rStyle w:val="Hyperlink"/>
          </w:rPr>
          <w:t>Front Porch Focus Group</w:t>
        </w:r>
      </w:hyperlink>
      <w:r w:rsidR="00BE47F8">
        <w:t xml:space="preserve"> series</w:t>
      </w:r>
      <w:r>
        <w:t xml:space="preserve"> of reports</w:t>
      </w:r>
      <w:r w:rsidR="00BE47F8">
        <w:t>,</w:t>
      </w:r>
      <w:r w:rsidR="00545630">
        <w:t xml:space="preserve"> explored voter</w:t>
      </w:r>
      <w:r w:rsidR="00F95BA6">
        <w:t xml:space="preserve"> sentiments </w:t>
      </w:r>
      <w:r w:rsidR="00545630">
        <w:t>on a range of</w:t>
      </w:r>
      <w:r w:rsidR="00F95BA6">
        <w:t xml:space="preserve"> issues including immigration, education, health care and taxes, as well </w:t>
      </w:r>
      <w:r w:rsidR="00545630">
        <w:t xml:space="preserve">as </w:t>
      </w:r>
      <w:r w:rsidR="00F95BA6">
        <w:t xml:space="preserve">candidates. </w:t>
      </w:r>
    </w:p>
    <w:p w14:paraId="0E7856F6" w14:textId="56804F72" w:rsidR="007A7CAA" w:rsidRDefault="00F95BA6" w:rsidP="00FE2AF3">
      <w:r>
        <w:t xml:space="preserve">These </w:t>
      </w:r>
      <w:r w:rsidR="00BE47F8">
        <w:t>unique</w:t>
      </w:r>
      <w:r w:rsidR="009323E2">
        <w:t>,</w:t>
      </w:r>
      <w:r w:rsidR="00BE47F8">
        <w:t xml:space="preserve"> </w:t>
      </w:r>
      <w:r w:rsidR="007A7CAA">
        <w:t xml:space="preserve">long-form </w:t>
      </w:r>
      <w:r>
        <w:t>surveys</w:t>
      </w:r>
      <w:r w:rsidR="007A7CAA">
        <w:t xml:space="preserve"> </w:t>
      </w:r>
      <w:r>
        <w:t xml:space="preserve">combine the scale of </w:t>
      </w:r>
      <w:r w:rsidR="00545630">
        <w:t xml:space="preserve">public opinion </w:t>
      </w:r>
      <w:r>
        <w:t>poll</w:t>
      </w:r>
      <w:r w:rsidR="009323E2">
        <w:t>s</w:t>
      </w:r>
      <w:r>
        <w:t xml:space="preserve"> </w:t>
      </w:r>
      <w:r w:rsidR="00256D66">
        <w:t>with the</w:t>
      </w:r>
      <w:r>
        <w:t xml:space="preserve"> depth</w:t>
      </w:r>
      <w:r w:rsidR="00545630">
        <w:t xml:space="preserve"> and texture</w:t>
      </w:r>
      <w:r>
        <w:t xml:space="preserve"> of focus groups. </w:t>
      </w:r>
      <w:r w:rsidR="00BE47F8">
        <w:t xml:space="preserve">Our </w:t>
      </w:r>
      <w:r w:rsidR="00256D66">
        <w:t xml:space="preserve">report revealed </w:t>
      </w:r>
      <w:r>
        <w:t xml:space="preserve">a) Democrat Josh Harder was still </w:t>
      </w:r>
      <w:r w:rsidR="00F17F6B">
        <w:t>relatively</w:t>
      </w:r>
      <w:r>
        <w:t xml:space="preserve"> unknown and Denham was </w:t>
      </w:r>
      <w:r w:rsidR="00CB090C">
        <w:t>well-</w:t>
      </w:r>
      <w:r>
        <w:t>liked</w:t>
      </w:r>
      <w:r w:rsidR="00CB090C">
        <w:t xml:space="preserve">, </w:t>
      </w:r>
      <w:r>
        <w:t>b)</w:t>
      </w:r>
      <w:r w:rsidR="00D04399">
        <w:rPr>
          <w:i/>
        </w:rPr>
        <w:t xml:space="preserve"> </w:t>
      </w:r>
      <w:r w:rsidR="00397447">
        <w:t xml:space="preserve">voters held a deeply ingrained identity as </w:t>
      </w:r>
      <w:r w:rsidR="00BE47F8">
        <w:t>Central Valley</w:t>
      </w:r>
      <w:r w:rsidR="0079451E">
        <w:t xml:space="preserve"> r</w:t>
      </w:r>
      <w:r w:rsidR="00CB090C">
        <w:t xml:space="preserve">esidents </w:t>
      </w:r>
      <w:r w:rsidR="00BE47F8">
        <w:t xml:space="preserve">who rejected </w:t>
      </w:r>
      <w:r w:rsidR="0079451E">
        <w:t xml:space="preserve">coastal city </w:t>
      </w:r>
      <w:r w:rsidR="00397447">
        <w:t xml:space="preserve">politics more in concept </w:t>
      </w:r>
      <w:r w:rsidR="00CB090C">
        <w:t xml:space="preserve">than </w:t>
      </w:r>
      <w:r w:rsidR="00397447">
        <w:t>substance</w:t>
      </w:r>
      <w:r w:rsidR="009323E2">
        <w:t xml:space="preserve">, </w:t>
      </w:r>
      <w:r w:rsidR="00397447">
        <w:t xml:space="preserve">and c) most voters </w:t>
      </w:r>
      <w:r w:rsidR="00CB090C">
        <w:t>were unfamiliar with</w:t>
      </w:r>
      <w:r w:rsidR="00397447">
        <w:t xml:space="preserve"> Denham’s record and how it diverged from the economic interests </w:t>
      </w:r>
      <w:r w:rsidR="00256D66">
        <w:t>of this almost entirely working-</w:t>
      </w:r>
      <w:r w:rsidR="00397447">
        <w:t>class district.</w:t>
      </w:r>
    </w:p>
    <w:p w14:paraId="39ACC3FB" w14:textId="279E291C" w:rsidR="007A7CAA" w:rsidRDefault="004042F2" w:rsidP="00FE2AF3">
      <w:r>
        <w:rPr>
          <w:noProof/>
        </w:rPr>
        <w:drawing>
          <wp:anchor distT="0" distB="0" distL="114300" distR="114300" simplePos="0" relativeHeight="251662336" behindDoc="0" locked="0" layoutInCell="1" allowOverlap="1" wp14:anchorId="6BF2DD5C" wp14:editId="3D3A27A2">
            <wp:simplePos x="0" y="0"/>
            <wp:positionH relativeFrom="column">
              <wp:posOffset>1914525</wp:posOffset>
            </wp:positionH>
            <wp:positionV relativeFrom="paragraph">
              <wp:posOffset>389890</wp:posOffset>
            </wp:positionV>
            <wp:extent cx="4573649" cy="2743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3649" cy="2743200"/>
                    </a:xfrm>
                    <a:prstGeom prst="rect">
                      <a:avLst/>
                    </a:prstGeom>
                    <a:noFill/>
                  </pic:spPr>
                </pic:pic>
              </a:graphicData>
            </a:graphic>
            <wp14:sizeRelH relativeFrom="margin">
              <wp14:pctWidth>0</wp14:pctWidth>
            </wp14:sizeRelH>
            <wp14:sizeRelV relativeFrom="margin">
              <wp14:pctHeight>0</wp14:pctHeight>
            </wp14:sizeRelV>
          </wp:anchor>
        </w:drawing>
      </w:r>
      <w:r w:rsidR="00397447">
        <w:t>In addition to</w:t>
      </w:r>
      <w:r w:rsidR="009323E2">
        <w:t xml:space="preserve"> generating</w:t>
      </w:r>
      <w:r w:rsidR="00397447">
        <w:t xml:space="preserve"> the Front Porch Focus Group</w:t>
      </w:r>
      <w:r w:rsidR="00256D66">
        <w:t xml:space="preserve"> report, we conducted a </w:t>
      </w:r>
      <w:r w:rsidR="00397447">
        <w:t>clinical test of the canvass and</w:t>
      </w:r>
      <w:r w:rsidR="007A7CAA">
        <w:t xml:space="preserve"> our</w:t>
      </w:r>
      <w:r w:rsidR="00397447">
        <w:t xml:space="preserve"> digital programs, randomly assigning some voters to receive persuasion me</w:t>
      </w:r>
      <w:r w:rsidR="007A7CAA">
        <w:t xml:space="preserve">ssages and others </w:t>
      </w:r>
      <w:r w:rsidR="00BE47F8">
        <w:t xml:space="preserve">to receive </w:t>
      </w:r>
      <w:r w:rsidR="007A7CAA">
        <w:t>a placebo.</w:t>
      </w:r>
    </w:p>
    <w:p w14:paraId="33E74743" w14:textId="0BBB32F2" w:rsidR="007A7CAA" w:rsidRDefault="00397447" w:rsidP="00FE2AF3">
      <w:r>
        <w:t>The results found surprisi</w:t>
      </w:r>
      <w:r w:rsidR="002050FE">
        <w:t>ng groups of persuadable voters</w:t>
      </w:r>
      <w:r w:rsidR="00CB090C">
        <w:t xml:space="preserve"> </w:t>
      </w:r>
      <w:r w:rsidR="002050FE">
        <w:t xml:space="preserve">— including registered Republicans who defected from </w:t>
      </w:r>
      <w:r w:rsidR="00CB090C">
        <w:t xml:space="preserve">the </w:t>
      </w:r>
      <w:r w:rsidR="002050FE">
        <w:t xml:space="preserve">Denham </w:t>
      </w:r>
      <w:r w:rsidR="00CB090C">
        <w:t xml:space="preserve">camp </w:t>
      </w:r>
      <w:r w:rsidR="002050FE">
        <w:t xml:space="preserve">upon learning </w:t>
      </w:r>
      <w:r w:rsidR="007A7CAA">
        <w:t>about his record in Congress.</w:t>
      </w:r>
    </w:p>
    <w:p w14:paraId="618838B8" w14:textId="626619D1" w:rsidR="00790F13" w:rsidRPr="004042F2" w:rsidRDefault="00397447" w:rsidP="00FE2AF3">
      <w:r>
        <w:t xml:space="preserve">These clinical tests </w:t>
      </w:r>
      <w:r w:rsidR="00BE47F8">
        <w:t>uncovered</w:t>
      </w:r>
      <w:r>
        <w:t xml:space="preserve"> critical</w:t>
      </w:r>
      <w:r w:rsidR="00256D66">
        <w:t xml:space="preserve"> pockets of persuadable</w:t>
      </w:r>
      <w:r>
        <w:t xml:space="preserve"> voter</w:t>
      </w:r>
      <w:r w:rsidR="00256D66">
        <w:t>s</w:t>
      </w:r>
      <w:r>
        <w:t xml:space="preserve"> </w:t>
      </w:r>
      <w:r w:rsidR="00256D66">
        <w:t>to target during</w:t>
      </w:r>
      <w:r>
        <w:t xml:space="preserve"> the </w:t>
      </w:r>
      <w:r w:rsidR="005652FB">
        <w:t>voter contact</w:t>
      </w:r>
      <w:r w:rsidR="007A7CAA">
        <w:t xml:space="preserve"> program. </w:t>
      </w:r>
      <w:r w:rsidR="00256D66">
        <w:t xml:space="preserve">They also validated </w:t>
      </w:r>
      <w:r w:rsidR="005652FB">
        <w:t xml:space="preserve">separate </w:t>
      </w:r>
      <w:r w:rsidR="00BE47F8">
        <w:t xml:space="preserve">Working America </w:t>
      </w:r>
      <w:r w:rsidR="005652FB">
        <w:t>persuasion model</w:t>
      </w:r>
      <w:r w:rsidR="00AE2C58">
        <w:t>s</w:t>
      </w:r>
      <w:r w:rsidR="005652FB">
        <w:t xml:space="preserve"> built </w:t>
      </w:r>
      <w:r w:rsidR="00256D66">
        <w:t>by</w:t>
      </w:r>
      <w:r w:rsidR="005652FB">
        <w:t xml:space="preserve"> </w:t>
      </w:r>
      <w:r w:rsidR="00AE2C58">
        <w:t xml:space="preserve">combining </w:t>
      </w:r>
      <w:r w:rsidR="005652FB">
        <w:t>a dozen prior clinical experimen</w:t>
      </w:r>
      <w:bookmarkStart w:id="0" w:name="_GoBack"/>
      <w:bookmarkEnd w:id="0"/>
      <w:r w:rsidR="005652FB">
        <w:t>ts</w:t>
      </w:r>
      <w:r w:rsidR="00256D66">
        <w:t>.</w:t>
      </w:r>
    </w:p>
    <w:p w14:paraId="3A0B4DEC" w14:textId="70D66588" w:rsidR="00790F13" w:rsidRPr="003E4C53" w:rsidRDefault="00790F13" w:rsidP="00FE2AF3">
      <w:r>
        <w:rPr>
          <w:noProof/>
        </w:rPr>
        <w:lastRenderedPageBreak/>
        <w:drawing>
          <wp:anchor distT="0" distB="0" distL="114300" distR="114300" simplePos="0" relativeHeight="251663360" behindDoc="0" locked="0" layoutInCell="1" allowOverlap="1" wp14:anchorId="0BCC3482" wp14:editId="52273D13">
            <wp:simplePos x="0" y="0"/>
            <wp:positionH relativeFrom="column">
              <wp:posOffset>1885950</wp:posOffset>
            </wp:positionH>
            <wp:positionV relativeFrom="paragraph">
              <wp:posOffset>85725</wp:posOffset>
            </wp:positionV>
            <wp:extent cx="4573270" cy="2743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3270" cy="2743200"/>
                    </a:xfrm>
                    <a:prstGeom prst="rect">
                      <a:avLst/>
                    </a:prstGeom>
                    <a:noFill/>
                  </pic:spPr>
                </pic:pic>
              </a:graphicData>
            </a:graphic>
          </wp:anchor>
        </w:drawing>
      </w:r>
      <w:r w:rsidR="005652FB" w:rsidRPr="0079451E">
        <w:rPr>
          <w:i/>
          <w:u w:val="single"/>
        </w:rPr>
        <w:t>Electoral Engagement</w:t>
      </w:r>
      <w:r w:rsidR="005652FB" w:rsidRPr="0079451E">
        <w:rPr>
          <w:u w:val="single"/>
        </w:rPr>
        <w:t>:</w:t>
      </w:r>
      <w:r w:rsidR="005652FB">
        <w:t xml:space="preserve"> Armed </w:t>
      </w:r>
      <w:r w:rsidR="00256D66">
        <w:t xml:space="preserve">with fresh targeting data and message framing generated from </w:t>
      </w:r>
      <w:r w:rsidR="009323E2">
        <w:t xml:space="preserve">our work at </w:t>
      </w:r>
      <w:r w:rsidR="00256D66">
        <w:t>the doors</w:t>
      </w:r>
      <w:r w:rsidR="005652FB">
        <w:t>, Working America canvassers visited 55,000 homes and held nearly 15,0</w:t>
      </w:r>
      <w:r w:rsidR="00256D66">
        <w:t xml:space="preserve">00 conversations with voters in </w:t>
      </w:r>
      <w:r w:rsidR="005652FB">
        <w:t xml:space="preserve">CA-10 from Labor Day to Election Day. </w:t>
      </w:r>
      <w:r w:rsidR="00256D66">
        <w:t>We</w:t>
      </w:r>
      <w:r w:rsidR="005652FB">
        <w:t xml:space="preserve"> contacted</w:t>
      </w:r>
      <w:r w:rsidR="00256D66">
        <w:t xml:space="preserve"> an additional</w:t>
      </w:r>
      <w:r w:rsidR="005652FB">
        <w:t xml:space="preserve"> 19,</w:t>
      </w:r>
      <w:r w:rsidR="00A263EA">
        <w:t xml:space="preserve">228 Working America members through a combination of digital ads, texts and email messages </w:t>
      </w:r>
      <w:r w:rsidR="00BE47F8">
        <w:t>with persuasive</w:t>
      </w:r>
      <w:r w:rsidR="00256D66">
        <w:t xml:space="preserve"> content </w:t>
      </w:r>
      <w:r w:rsidR="00A263EA">
        <w:t xml:space="preserve">about Harder. The initial clinical analysis shows that the </w:t>
      </w:r>
      <w:r w:rsidR="00BE47F8">
        <w:t xml:space="preserve">Working America </w:t>
      </w:r>
      <w:r w:rsidR="00A263EA">
        <w:t xml:space="preserve">digital communication program </w:t>
      </w:r>
      <w:r w:rsidR="00BE47F8">
        <w:t xml:space="preserve">in the Central Valley </w:t>
      </w:r>
      <w:r w:rsidR="00A263EA">
        <w:t xml:space="preserve">gained votes at a cost of $18 apiece. </w:t>
      </w:r>
    </w:p>
    <w:p w14:paraId="7782C5E3" w14:textId="5EB91FA3" w:rsidR="007A7CAA" w:rsidRPr="005652FB" w:rsidRDefault="007A7CAA" w:rsidP="00FE2AF3">
      <w:r w:rsidRPr="0079451E">
        <w:rPr>
          <w:i/>
          <w:u w:val="single"/>
        </w:rPr>
        <w:t>Integrated Volunteers:</w:t>
      </w:r>
      <w:r>
        <w:rPr>
          <w:i/>
        </w:rPr>
        <w:t xml:space="preserve"> </w:t>
      </w:r>
      <w:r>
        <w:t>With its proximity to the Bay Area, Modesto presented an opportunity to develop and engage hundreds of volunteers from Resistance groups, most of whom were new to door-to-door canvass organizing. This volunteer organizing took place almost every weekend, augmenting the work of the professional canvass.</w:t>
      </w:r>
    </w:p>
    <w:p w14:paraId="00329CE0" w14:textId="77777777" w:rsidR="00DB12B5" w:rsidRDefault="00A263EA" w:rsidP="00A263EA">
      <w:r w:rsidRPr="0079451E">
        <w:rPr>
          <w:i/>
          <w:u w:val="single"/>
        </w:rPr>
        <w:t>The Next Phase</w:t>
      </w:r>
      <w:r w:rsidRPr="0079451E">
        <w:rPr>
          <w:u w:val="single"/>
        </w:rPr>
        <w:t>:</w:t>
      </w:r>
      <w:r>
        <w:t xml:space="preserve"> Having succeeded in the </w:t>
      </w:r>
      <w:r w:rsidR="00256D66">
        <w:t xml:space="preserve">general </w:t>
      </w:r>
      <w:r>
        <w:t xml:space="preserve">election, </w:t>
      </w:r>
      <w:r w:rsidR="00256D66">
        <w:t>we</w:t>
      </w:r>
      <w:r w:rsidR="005C3B10">
        <w:t xml:space="preserve"> are</w:t>
      </w:r>
      <w:r w:rsidR="00256D66">
        <w:t xml:space="preserve"> </w:t>
      </w:r>
      <w:r w:rsidR="00BE47F8">
        <w:t xml:space="preserve">now </w:t>
      </w:r>
      <w:r w:rsidR="00256D66">
        <w:t>plan</w:t>
      </w:r>
      <w:r w:rsidR="005C3B10">
        <w:t>ning</w:t>
      </w:r>
      <w:r w:rsidR="00256D66">
        <w:t xml:space="preserve"> to mobilize</w:t>
      </w:r>
      <w:r>
        <w:t xml:space="preserve"> Working America members in CA-10 to </w:t>
      </w:r>
      <w:r w:rsidR="00256D66">
        <w:t>advance a progressive</w:t>
      </w:r>
      <w:r>
        <w:t xml:space="preserve"> issue agenda. Unsurprisingly, post-election interviews of members indicate that access </w:t>
      </w:r>
      <w:r w:rsidR="00256D66">
        <w:t xml:space="preserve">to </w:t>
      </w:r>
      <w:r w:rsidR="00BA6689">
        <w:t xml:space="preserve">affordable </w:t>
      </w:r>
      <w:r>
        <w:t xml:space="preserve">health care, </w:t>
      </w:r>
      <w:r w:rsidR="00BA6689">
        <w:t xml:space="preserve">rising </w:t>
      </w:r>
      <w:r>
        <w:t xml:space="preserve">housing costs and </w:t>
      </w:r>
      <w:r w:rsidR="002B7CA7">
        <w:t xml:space="preserve">reliable </w:t>
      </w:r>
      <w:r>
        <w:t>transportation to employment remain top concerns.</w:t>
      </w:r>
      <w:r w:rsidR="00AE2C58">
        <w:t xml:space="preserve"> </w:t>
      </w:r>
    </w:p>
    <w:p w14:paraId="6EEE9298" w14:textId="6C2E21F6" w:rsidR="00A263EA" w:rsidRDefault="005C3B10" w:rsidP="00A263EA">
      <w:r>
        <w:t xml:space="preserve">We are in </w:t>
      </w:r>
      <w:r w:rsidR="00FB348B">
        <w:t xml:space="preserve">the </w:t>
      </w:r>
      <w:r>
        <w:t xml:space="preserve">process of raising a </w:t>
      </w:r>
      <w:r w:rsidR="009323E2">
        <w:t>12-</w:t>
      </w:r>
      <w:r>
        <w:t>month</w:t>
      </w:r>
      <w:r w:rsidR="009323E2">
        <w:t>,</w:t>
      </w:r>
      <w:r>
        <w:t xml:space="preserve"> </w:t>
      </w:r>
      <w:r w:rsidRPr="00DB12B5">
        <w:rPr>
          <w:b/>
        </w:rPr>
        <w:t>$200,000 budget</w:t>
      </w:r>
      <w:r>
        <w:t xml:space="preserve"> to support a team of organizers and continued digital education with members.</w:t>
      </w:r>
    </w:p>
    <w:p w14:paraId="349239AA" w14:textId="529E215E" w:rsidR="005C3B10" w:rsidRPr="005C3B10" w:rsidRDefault="005C3B10" w:rsidP="00A263EA">
      <w:pPr>
        <w:rPr>
          <w:b/>
          <w:sz w:val="28"/>
        </w:rPr>
      </w:pPr>
      <w:r>
        <w:rPr>
          <w:b/>
          <w:sz w:val="28"/>
        </w:rPr>
        <w:t xml:space="preserve">November 3, </w:t>
      </w:r>
      <w:r w:rsidRPr="005C3B10">
        <w:rPr>
          <w:b/>
          <w:sz w:val="28"/>
        </w:rPr>
        <w:t>2020</w:t>
      </w:r>
    </w:p>
    <w:p w14:paraId="69BB0190" w14:textId="7D41ABC9" w:rsidR="005C3B10" w:rsidRDefault="00AE2C58">
      <w:r>
        <w:t xml:space="preserve">Looking ahead to </w:t>
      </w:r>
      <w:r w:rsidR="00256D66">
        <w:t xml:space="preserve">2020, the </w:t>
      </w:r>
      <w:r>
        <w:t xml:space="preserve">GOP will no doubt try to reclaim </w:t>
      </w:r>
      <w:r w:rsidR="009323E2">
        <w:t xml:space="preserve">CA-10 </w:t>
      </w:r>
      <w:r>
        <w:t xml:space="preserve">and dozens of other </w:t>
      </w:r>
      <w:r w:rsidR="003F6BAF">
        <w:t xml:space="preserve">Congressional </w:t>
      </w:r>
      <w:r>
        <w:t>seats</w:t>
      </w:r>
      <w:r w:rsidR="00256D66">
        <w:t xml:space="preserve"> </w:t>
      </w:r>
      <w:r>
        <w:t xml:space="preserve">while also </w:t>
      </w:r>
      <w:r w:rsidR="00CB090C">
        <w:t xml:space="preserve">working to </w:t>
      </w:r>
      <w:r>
        <w:t>re-elect Donald Trump</w:t>
      </w:r>
      <w:r w:rsidR="00256D66">
        <w:t>. Yet,</w:t>
      </w:r>
      <w:r>
        <w:t xml:space="preserve"> we see a clear and compelling path</w:t>
      </w:r>
      <w:r w:rsidR="00256D66">
        <w:t xml:space="preserve"> to holding onto our gains and </w:t>
      </w:r>
      <w:r w:rsidR="003F6BAF">
        <w:t>ensuring Trump is a one-term president</w:t>
      </w:r>
      <w:r>
        <w:t xml:space="preserve">. </w:t>
      </w:r>
    </w:p>
    <w:p w14:paraId="517AB83F" w14:textId="4889383B" w:rsidR="003F6BAF" w:rsidRPr="00F17F6B" w:rsidRDefault="005064DA">
      <w:r>
        <w:t xml:space="preserve">Using the combined </w:t>
      </w:r>
      <w:r w:rsidR="009323E2">
        <w:t xml:space="preserve">insights </w:t>
      </w:r>
      <w:r>
        <w:t xml:space="preserve">of dozens of clinical experiments validated in </w:t>
      </w:r>
      <w:r w:rsidR="002A03CC">
        <w:t xml:space="preserve">Election Day </w:t>
      </w:r>
      <w:r>
        <w:t xml:space="preserve">results, </w:t>
      </w:r>
      <w:r w:rsidR="005C3B10">
        <w:t xml:space="preserve">we are able to reliably predict which voters are persuadable ahead of the next election. We also see consistent evidence that voters are far more responsive to electoral turnout and persuasion contacts when they have been engaged on an issue beforehand. </w:t>
      </w:r>
      <w:r w:rsidR="003F6BAF">
        <w:rPr>
          <w:b/>
          <w:u w:val="single"/>
        </w:rPr>
        <w:t>Working America</w:t>
      </w:r>
      <w:r w:rsidR="005C3B10">
        <w:rPr>
          <w:b/>
          <w:u w:val="single"/>
        </w:rPr>
        <w:t xml:space="preserve"> and our progressive allies can substantially improve our prospects for success by starting the conversation with these voters on the </w:t>
      </w:r>
      <w:r w:rsidR="005C3B10" w:rsidRPr="00F17F6B">
        <w:rPr>
          <w:b/>
          <w:u w:val="single"/>
        </w:rPr>
        <w:t xml:space="preserve">doorsteps to help them connect the dots. </w:t>
      </w:r>
    </w:p>
    <w:p w14:paraId="6BFB196F" w14:textId="23D336F4" w:rsidR="00EE0098" w:rsidRDefault="002A03CC">
      <w:r w:rsidRPr="00F17F6B">
        <w:t>To win in 2020, w</w:t>
      </w:r>
      <w:r w:rsidR="00AE2C58" w:rsidRPr="00F17F6B">
        <w:t>e must reach millions of persuadable voters at their doorstep</w:t>
      </w:r>
      <w:r w:rsidR="00CB090C" w:rsidRPr="00F17F6B">
        <w:t>s</w:t>
      </w:r>
      <w:r w:rsidR="00AE2C58" w:rsidRPr="00F17F6B">
        <w:t xml:space="preserve"> to </w:t>
      </w:r>
      <w:r w:rsidR="00262945">
        <w:t xml:space="preserve">find the connection </w:t>
      </w:r>
      <w:r w:rsidR="002B7CA7" w:rsidRPr="00F17F6B">
        <w:t>between the real concerns of voters and the choi</w:t>
      </w:r>
      <w:r w:rsidR="00321CCC" w:rsidRPr="00F17F6B">
        <w:t>ces they’re making at the polls.</w:t>
      </w:r>
    </w:p>
    <w:sectPr w:rsidR="00EE0098" w:rsidSect="004042F2">
      <w:footerReference w:type="default" r:id="rId13"/>
      <w:headerReference w:type="first" r:id="rId14"/>
      <w:pgSz w:w="12240" w:h="15840"/>
      <w:pgMar w:top="720" w:right="144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07DCA" w16cid:durableId="1FB0E163"/>
  <w16cid:commentId w16cid:paraId="7AB360A7" w16cid:durableId="1FB0DE8D"/>
  <w16cid:commentId w16cid:paraId="7F17CC4B" w16cid:durableId="1FB0DED3"/>
  <w16cid:commentId w16cid:paraId="3B7651C9" w16cid:durableId="1FB0E3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1908" w14:textId="77777777" w:rsidR="005D17A3" w:rsidRDefault="005D17A3" w:rsidP="004042F2">
      <w:pPr>
        <w:spacing w:after="0" w:line="240" w:lineRule="auto"/>
      </w:pPr>
      <w:r>
        <w:separator/>
      </w:r>
    </w:p>
  </w:endnote>
  <w:endnote w:type="continuationSeparator" w:id="0">
    <w:p w14:paraId="00E50BA9" w14:textId="77777777" w:rsidR="005D17A3" w:rsidRDefault="005D17A3" w:rsidP="0040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23924"/>
      <w:docPartObj>
        <w:docPartGallery w:val="Page Numbers (Bottom of Page)"/>
        <w:docPartUnique/>
      </w:docPartObj>
    </w:sdtPr>
    <w:sdtEndPr>
      <w:rPr>
        <w:noProof/>
      </w:rPr>
    </w:sdtEndPr>
    <w:sdtContent>
      <w:p w14:paraId="28337CA4" w14:textId="202E2ECB" w:rsidR="004042F2" w:rsidRDefault="004042F2">
        <w:pPr>
          <w:pStyle w:val="Footer"/>
          <w:jc w:val="right"/>
        </w:pPr>
        <w:r>
          <w:fldChar w:fldCharType="begin"/>
        </w:r>
        <w:r>
          <w:instrText xml:space="preserve"> PAGE   \* MERGEFORMAT </w:instrText>
        </w:r>
        <w:r>
          <w:fldChar w:fldCharType="separate"/>
        </w:r>
        <w:r w:rsidR="00C60867">
          <w:rPr>
            <w:noProof/>
          </w:rPr>
          <w:t>3</w:t>
        </w:r>
        <w:r>
          <w:rPr>
            <w:noProof/>
          </w:rPr>
          <w:fldChar w:fldCharType="end"/>
        </w:r>
      </w:p>
    </w:sdtContent>
  </w:sdt>
  <w:p w14:paraId="2424FB7E" w14:textId="77777777" w:rsidR="004042F2" w:rsidRDefault="00404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EA59" w14:textId="77777777" w:rsidR="005D17A3" w:rsidRDefault="005D17A3" w:rsidP="004042F2">
      <w:pPr>
        <w:spacing w:after="0" w:line="240" w:lineRule="auto"/>
      </w:pPr>
      <w:r>
        <w:separator/>
      </w:r>
    </w:p>
  </w:footnote>
  <w:footnote w:type="continuationSeparator" w:id="0">
    <w:p w14:paraId="7B1843F3" w14:textId="77777777" w:rsidR="005D17A3" w:rsidRDefault="005D17A3" w:rsidP="00404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605E" w14:textId="1BFB1DC3" w:rsidR="004042F2" w:rsidRDefault="004042F2" w:rsidP="004042F2">
    <w:pPr>
      <w:pStyle w:val="Header"/>
      <w:jc w:val="right"/>
    </w:pPr>
    <w:r>
      <w:t>December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37F1"/>
    <w:multiLevelType w:val="hybridMultilevel"/>
    <w:tmpl w:val="9C84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21AAA"/>
    <w:multiLevelType w:val="hybridMultilevel"/>
    <w:tmpl w:val="EEF49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170A1"/>
    <w:multiLevelType w:val="hybridMultilevel"/>
    <w:tmpl w:val="3CE80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46"/>
    <w:rsid w:val="0004225A"/>
    <w:rsid w:val="002050FE"/>
    <w:rsid w:val="002558CF"/>
    <w:rsid w:val="00256D66"/>
    <w:rsid w:val="00262945"/>
    <w:rsid w:val="002A03CC"/>
    <w:rsid w:val="002B7CA7"/>
    <w:rsid w:val="002F2246"/>
    <w:rsid w:val="00321CCC"/>
    <w:rsid w:val="00337A17"/>
    <w:rsid w:val="00366FD4"/>
    <w:rsid w:val="00390246"/>
    <w:rsid w:val="00397447"/>
    <w:rsid w:val="003A073A"/>
    <w:rsid w:val="003E4C53"/>
    <w:rsid w:val="003F6BAF"/>
    <w:rsid w:val="004042F2"/>
    <w:rsid w:val="00404721"/>
    <w:rsid w:val="005064DA"/>
    <w:rsid w:val="00545630"/>
    <w:rsid w:val="005652FB"/>
    <w:rsid w:val="005C3B10"/>
    <w:rsid w:val="005D17A3"/>
    <w:rsid w:val="005D3D1E"/>
    <w:rsid w:val="00687EF8"/>
    <w:rsid w:val="00782C12"/>
    <w:rsid w:val="00790F13"/>
    <w:rsid w:val="0079451E"/>
    <w:rsid w:val="007A7CAA"/>
    <w:rsid w:val="008A4044"/>
    <w:rsid w:val="008C0B8D"/>
    <w:rsid w:val="009323E2"/>
    <w:rsid w:val="0098723A"/>
    <w:rsid w:val="009B5A00"/>
    <w:rsid w:val="009F0537"/>
    <w:rsid w:val="00A263EA"/>
    <w:rsid w:val="00AE2C58"/>
    <w:rsid w:val="00B05DF5"/>
    <w:rsid w:val="00BA6689"/>
    <w:rsid w:val="00BE47F8"/>
    <w:rsid w:val="00C60867"/>
    <w:rsid w:val="00CB090C"/>
    <w:rsid w:val="00CC1A25"/>
    <w:rsid w:val="00CE43D2"/>
    <w:rsid w:val="00D01EFF"/>
    <w:rsid w:val="00D04399"/>
    <w:rsid w:val="00D12195"/>
    <w:rsid w:val="00D6272E"/>
    <w:rsid w:val="00D64D7F"/>
    <w:rsid w:val="00DB12B5"/>
    <w:rsid w:val="00EB0D8F"/>
    <w:rsid w:val="00EE0098"/>
    <w:rsid w:val="00EF0AAD"/>
    <w:rsid w:val="00F17F6B"/>
    <w:rsid w:val="00F30450"/>
    <w:rsid w:val="00F33F38"/>
    <w:rsid w:val="00F56DC7"/>
    <w:rsid w:val="00F95BA6"/>
    <w:rsid w:val="00FB348B"/>
    <w:rsid w:val="00FE2AF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99E4"/>
  <w15:chartTrackingRefBased/>
  <w15:docId w15:val="{FB77A24F-C71C-48F6-AD62-C2FFF7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95"/>
    <w:pPr>
      <w:ind w:left="720"/>
      <w:contextualSpacing/>
    </w:pPr>
  </w:style>
  <w:style w:type="character" w:styleId="CommentReference">
    <w:name w:val="annotation reference"/>
    <w:basedOn w:val="DefaultParagraphFont"/>
    <w:uiPriority w:val="99"/>
    <w:semiHidden/>
    <w:unhideWhenUsed/>
    <w:rsid w:val="00CB090C"/>
    <w:rPr>
      <w:sz w:val="16"/>
      <w:szCs w:val="16"/>
    </w:rPr>
  </w:style>
  <w:style w:type="paragraph" w:styleId="CommentText">
    <w:name w:val="annotation text"/>
    <w:basedOn w:val="Normal"/>
    <w:link w:val="CommentTextChar"/>
    <w:uiPriority w:val="99"/>
    <w:semiHidden/>
    <w:unhideWhenUsed/>
    <w:rsid w:val="00CB090C"/>
    <w:pPr>
      <w:spacing w:line="240" w:lineRule="auto"/>
    </w:pPr>
    <w:rPr>
      <w:sz w:val="20"/>
      <w:szCs w:val="20"/>
    </w:rPr>
  </w:style>
  <w:style w:type="character" w:customStyle="1" w:styleId="CommentTextChar">
    <w:name w:val="Comment Text Char"/>
    <w:basedOn w:val="DefaultParagraphFont"/>
    <w:link w:val="CommentText"/>
    <w:uiPriority w:val="99"/>
    <w:semiHidden/>
    <w:rsid w:val="00CB090C"/>
    <w:rPr>
      <w:sz w:val="20"/>
      <w:szCs w:val="20"/>
    </w:rPr>
  </w:style>
  <w:style w:type="paragraph" w:styleId="CommentSubject">
    <w:name w:val="annotation subject"/>
    <w:basedOn w:val="CommentText"/>
    <w:next w:val="CommentText"/>
    <w:link w:val="CommentSubjectChar"/>
    <w:uiPriority w:val="99"/>
    <w:semiHidden/>
    <w:unhideWhenUsed/>
    <w:rsid w:val="00CB090C"/>
    <w:rPr>
      <w:b/>
      <w:bCs/>
    </w:rPr>
  </w:style>
  <w:style w:type="character" w:customStyle="1" w:styleId="CommentSubjectChar">
    <w:name w:val="Comment Subject Char"/>
    <w:basedOn w:val="CommentTextChar"/>
    <w:link w:val="CommentSubject"/>
    <w:uiPriority w:val="99"/>
    <w:semiHidden/>
    <w:rsid w:val="00CB090C"/>
    <w:rPr>
      <w:b/>
      <w:bCs/>
      <w:sz w:val="20"/>
      <w:szCs w:val="20"/>
    </w:rPr>
  </w:style>
  <w:style w:type="paragraph" w:styleId="BalloonText">
    <w:name w:val="Balloon Text"/>
    <w:basedOn w:val="Normal"/>
    <w:link w:val="BalloonTextChar"/>
    <w:uiPriority w:val="99"/>
    <w:semiHidden/>
    <w:unhideWhenUsed/>
    <w:rsid w:val="00CB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0C"/>
    <w:rPr>
      <w:rFonts w:ascii="Segoe UI" w:hAnsi="Segoe UI" w:cs="Segoe UI"/>
      <w:sz w:val="18"/>
      <w:szCs w:val="18"/>
    </w:rPr>
  </w:style>
  <w:style w:type="character" w:styleId="Hyperlink">
    <w:name w:val="Hyperlink"/>
    <w:basedOn w:val="DefaultParagraphFont"/>
    <w:uiPriority w:val="99"/>
    <w:unhideWhenUsed/>
    <w:rsid w:val="0079451E"/>
    <w:rPr>
      <w:color w:val="0563C1" w:themeColor="hyperlink"/>
      <w:u w:val="single"/>
    </w:rPr>
  </w:style>
  <w:style w:type="paragraph" w:styleId="Header">
    <w:name w:val="header"/>
    <w:basedOn w:val="Normal"/>
    <w:link w:val="HeaderChar"/>
    <w:uiPriority w:val="99"/>
    <w:unhideWhenUsed/>
    <w:rsid w:val="00404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F2"/>
  </w:style>
  <w:style w:type="paragraph" w:styleId="Footer">
    <w:name w:val="footer"/>
    <w:basedOn w:val="Normal"/>
    <w:link w:val="FooterChar"/>
    <w:uiPriority w:val="99"/>
    <w:unhideWhenUsed/>
    <w:rsid w:val="00404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kingamerica.org/FPFG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F319-7FAB-4411-966E-089A003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Morrison</dc:creator>
  <cp:keywords/>
  <dc:description/>
  <cp:lastModifiedBy>NoahGrace Bauman</cp:lastModifiedBy>
  <cp:revision>3</cp:revision>
  <dcterms:created xsi:type="dcterms:W3CDTF">2018-12-04T18:02:00Z</dcterms:created>
  <dcterms:modified xsi:type="dcterms:W3CDTF">2018-12-04T18:03:00Z</dcterms:modified>
</cp:coreProperties>
</file>